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BLOQUENTEL</w:t>
      </w:r>
    </w:p>
    <w:p w:rsidR="00000000" w:rsidDel="00000000" w:rsidP="00000000" w:rsidRDefault="00000000" w:rsidRPr="00000000" w14:paraId="00000002">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sz w:val="28"/>
          <w:szCs w:val="28"/>
          <w:rtl w:val="0"/>
        </w:rPr>
        <w:t xml:space="preserve">Propuesta ganadora del concurso #IdeasTorreEntel, esta obra convertirá al icónico edificio de Santiago en una torre gigante, lúdica e infantil. Lo hará revistiendo la estructura de coloridos bloques que recuerdan a aquellos clásicos juguetes constructivos de la infancia. Bloques que han hecho volar la imaginación de niños y niñas de distintas generaciones con sus posibilidades infinitas. Una idea del artista chileno Julio Jeanmaire, que se convirtió en la propuesta más votada por el público en la elección de los finalistas del concurso #IdeasTorreEntel 2019, siendo finalmente elegida por el jurado como la obra ganadora del certamen.</w:t>
      </w: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b w:val="1"/>
          <w:sz w:val="28"/>
          <w:szCs w:val="28"/>
          <w:rtl w:val="0"/>
        </w:rPr>
        <w:t xml:space="preserve">JULIO JEANMAIRE</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sz w:val="28"/>
          <w:szCs w:val="28"/>
        </w:rPr>
      </w:pPr>
      <w:r w:rsidDel="00000000" w:rsidR="00000000" w:rsidRPr="00000000">
        <w:rPr>
          <w:rtl w:val="0"/>
        </w:rPr>
      </w:r>
    </w:p>
    <w:p w:rsidR="00000000" w:rsidDel="00000000" w:rsidP="00000000" w:rsidRDefault="00000000" w:rsidRPr="00000000" w14:paraId="00000007">
      <w:pPr>
        <w:rPr/>
      </w:pPr>
      <w:r w:rsidDel="00000000" w:rsidR="00000000" w:rsidRPr="00000000">
        <w:rPr>
          <w:rFonts w:ascii="Helvetica Neue" w:cs="Helvetica Neue" w:eastAsia="Helvetica Neue" w:hAnsi="Helvetica Neue"/>
          <w:sz w:val="28"/>
          <w:szCs w:val="28"/>
          <w:rtl w:val="0"/>
        </w:rPr>
        <w:t xml:space="preserve">Artista urbano rancagüino que dio sus primeros trazos siendo estudiante de diseño industrial en Duoc UC. Decidido a retratar la cultura e identidad local de la ciudad de Rancagua y la Región de O’Higgins, Jeanmaire ha realizado dibujos, pinturas e intervenciones urbanas, además de talleres para niños, esculturas, mobiliarios y objetos de diseño a lo largo y ancho de esa región.</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